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E69" w:rsidRDefault="001D4E69" w:rsidP="001D4E69">
      <w:pPr>
        <w:shd w:val="clear" w:color="auto" w:fill="FFFFFF"/>
        <w:autoSpaceDE w:val="0"/>
        <w:autoSpaceDN w:val="0"/>
        <w:adjustRightInd w:val="0"/>
        <w:spacing w:after="0" w:line="240" w:lineRule="auto"/>
        <w:ind w:left="15"/>
        <w:jc w:val="center"/>
        <w:rPr>
          <w:rFonts w:ascii="Times New Roman" w:hAnsi="Times New Roman" w:cs="Times New Roman"/>
          <w:b/>
          <w:bCs/>
          <w:sz w:val="32"/>
          <w:szCs w:val="32"/>
        </w:rPr>
      </w:pPr>
      <w:r>
        <w:rPr>
          <w:rFonts w:ascii="Times New Roman" w:hAnsi="Times New Roman" w:cs="Times New Roman"/>
          <w:b/>
          <w:bCs/>
          <w:sz w:val="32"/>
          <w:szCs w:val="32"/>
        </w:rPr>
        <w:t>ПАМЯТКА</w:t>
      </w:r>
    </w:p>
    <w:p w:rsidR="001D4E69" w:rsidRDefault="001D4E69" w:rsidP="001D4E69">
      <w:pPr>
        <w:shd w:val="clear" w:color="auto" w:fill="FFFFFF"/>
        <w:autoSpaceDE w:val="0"/>
        <w:autoSpaceDN w:val="0"/>
        <w:adjustRightInd w:val="0"/>
        <w:spacing w:after="0" w:line="240" w:lineRule="auto"/>
        <w:ind w:left="15"/>
        <w:jc w:val="center"/>
        <w:rPr>
          <w:rFonts w:ascii="Times New Roman" w:hAnsi="Times New Roman" w:cs="Times New Roman"/>
          <w:b/>
          <w:bCs/>
          <w:sz w:val="32"/>
          <w:szCs w:val="32"/>
        </w:rPr>
      </w:pPr>
      <w:r>
        <w:rPr>
          <w:rFonts w:ascii="Times New Roman" w:hAnsi="Times New Roman" w:cs="Times New Roman"/>
          <w:b/>
          <w:bCs/>
          <w:sz w:val="32"/>
          <w:szCs w:val="32"/>
        </w:rPr>
        <w:t xml:space="preserve">ПО ПРОФИЛАКТИКЕ ТЕЛЕФОННОГО ТЕРРОРИЗМА </w:t>
      </w:r>
    </w:p>
    <w:p w:rsidR="001D4E69" w:rsidRDefault="001D4E69" w:rsidP="001D4E69">
      <w:pPr>
        <w:shd w:val="clear" w:color="auto" w:fill="FFFFFF"/>
        <w:autoSpaceDE w:val="0"/>
        <w:autoSpaceDN w:val="0"/>
        <w:adjustRightInd w:val="0"/>
        <w:spacing w:after="0" w:line="240" w:lineRule="auto"/>
        <w:ind w:right="15"/>
        <w:jc w:val="center"/>
        <w:rPr>
          <w:rFonts w:ascii="Times New Roman" w:hAnsi="Times New Roman" w:cs="Times New Roman"/>
          <w:sz w:val="32"/>
          <w:szCs w:val="32"/>
        </w:rPr>
      </w:pPr>
    </w:p>
    <w:p w:rsidR="001D4E69" w:rsidRDefault="001D4E69" w:rsidP="001D4E69">
      <w:pPr>
        <w:shd w:val="clear" w:color="auto" w:fill="FFFFFF"/>
        <w:autoSpaceDE w:val="0"/>
        <w:autoSpaceDN w:val="0"/>
        <w:adjustRightInd w:val="0"/>
        <w:spacing w:after="0" w:line="240" w:lineRule="auto"/>
        <w:ind w:right="90" w:firstLine="570"/>
        <w:jc w:val="both"/>
        <w:rPr>
          <w:rFonts w:ascii="Times New Roman" w:hAnsi="Times New Roman" w:cs="Times New Roman"/>
          <w:sz w:val="24"/>
          <w:szCs w:val="24"/>
        </w:rPr>
      </w:pPr>
      <w:r>
        <w:rPr>
          <w:rFonts w:ascii="Times New Roman" w:hAnsi="Times New Roman" w:cs="Times New Roman"/>
          <w:sz w:val="24"/>
          <w:szCs w:val="24"/>
        </w:rPr>
        <w:t>Количества телефонных звонков хулиганского и явно террористичес­кого характера остается весьма значительным. Примерно половина из них совершается учащимися образовательных организаций. Что это? Детская шалость или недетская глупость?</w:t>
      </w:r>
    </w:p>
    <w:p w:rsidR="001D4E69" w:rsidRDefault="001D4E69" w:rsidP="001D4E69">
      <w:pPr>
        <w:shd w:val="clear" w:color="auto" w:fill="FFFFFF"/>
        <w:autoSpaceDE w:val="0"/>
        <w:autoSpaceDN w:val="0"/>
        <w:adjustRightInd w:val="0"/>
        <w:spacing w:after="0" w:line="240" w:lineRule="auto"/>
        <w:ind w:right="90" w:firstLine="570"/>
        <w:jc w:val="both"/>
        <w:rPr>
          <w:rFonts w:ascii="Times New Roman" w:hAnsi="Times New Roman" w:cs="Times New Roman"/>
          <w:sz w:val="24"/>
          <w:szCs w:val="24"/>
        </w:rPr>
      </w:pPr>
      <w:r>
        <w:rPr>
          <w:rFonts w:ascii="Times New Roman" w:hAnsi="Times New Roman" w:cs="Times New Roman"/>
          <w:sz w:val="24"/>
          <w:szCs w:val="24"/>
        </w:rPr>
        <w:t>Почему дети так поступают? Наиболее распространенный ответ «хотел пошутить» не раскрывает истинных причин. А их может быть несколько. Первая — садистские наклонности в характере ребенка: страдания окружающих доставляют ему удовольствие. Создать панику, поднять на ноги милицию, учителей, а самому сидеть где-нибудь неподалеку, наблюдать за всем происходящим и посмеиваться. Разумеется, это ненормально, и такого ребенка нельзя считать психически здоровым. Однако может быть и другая причина. Для мальчиков характерно понятие «самоутверждение». Существуют различные, так сказать, общепринятые способы самоутверждаться, например завоевывать признание у дам или устанавливать мировые рекорды в спорте. Но бывают случаи, когда восприимчивая психика ребенка, впитав в себя весь негатив, выплеснутый из радио- и телевизионных новостей о терактах, убийствах и прочих злодеяниях, подсказывает совершенно абсурдные, дикие способы самоутверждения. Подчас ребенку просто не хватает ума оценить возможные последствия. Впрочем, причины подобного поведения бывают и чисто меркантильными: ребенок мог поспорить с кем-нибудь (на мороженое или новые роликовые коньки), что учинит в школе настоящий переполох. Ему это удалось, спор выигран.</w:t>
      </w:r>
    </w:p>
    <w:p w:rsidR="001D4E69" w:rsidRDefault="001D4E69" w:rsidP="001D4E69">
      <w:pPr>
        <w:shd w:val="clear" w:color="auto" w:fill="FFFFFF"/>
        <w:autoSpaceDE w:val="0"/>
        <w:autoSpaceDN w:val="0"/>
        <w:adjustRightInd w:val="0"/>
        <w:spacing w:after="0" w:line="240" w:lineRule="auto"/>
        <w:ind w:right="90" w:firstLine="570"/>
        <w:jc w:val="both"/>
        <w:rPr>
          <w:rFonts w:ascii="Times New Roman" w:hAnsi="Times New Roman" w:cs="Times New Roman"/>
          <w:sz w:val="24"/>
          <w:szCs w:val="24"/>
        </w:rPr>
      </w:pPr>
      <w:r>
        <w:rPr>
          <w:rFonts w:ascii="Times New Roman" w:hAnsi="Times New Roman" w:cs="Times New Roman"/>
          <w:sz w:val="24"/>
          <w:szCs w:val="24"/>
        </w:rPr>
        <w:t>Хотя «шуткой» такие действия можно назвать весьма условно. Такие действия квалифицируются как уголовное преступление: «Заведомо ложное сообщение об акте терроризма» (ст. 207 Уголовного кодекса РФ), за которое для учащихся, достигших четырнадцатилетнего возраста предусмотрена уголовная ответственность (п. 2 ст. 20 Уголовного кодекса РФ). А выявить «шутника» при современном уровне развития электронной техники становится все проще. Уже существуют автоматические устройства идентификации голоса, которые способны буквально по обрывкам фраз на основе скрытых для обычного человеческого уха интонационных особенностей «вычислить» владельца голоса. В МВД России ведутся работы по созданию банка данных на владельцев «криминальных голосов». Уголовный Кодекс предусматривает за это для несовершеннолетних, весьма суровое наказание:</w:t>
      </w:r>
    </w:p>
    <w:p w:rsidR="001D4E69" w:rsidRDefault="001D4E69" w:rsidP="001D4E69">
      <w:pPr>
        <w:numPr>
          <w:ilvl w:val="0"/>
          <w:numId w:val="1"/>
        </w:numPr>
        <w:shd w:val="clear" w:color="auto" w:fill="FFFFFF"/>
        <w:autoSpaceDE w:val="0"/>
        <w:autoSpaceDN w:val="0"/>
        <w:adjustRightInd w:val="0"/>
        <w:spacing w:after="0" w:line="240" w:lineRule="auto"/>
        <w:ind w:right="90"/>
        <w:jc w:val="both"/>
        <w:rPr>
          <w:rFonts w:ascii="Times New Roman" w:hAnsi="Times New Roman" w:cs="Times New Roman"/>
          <w:sz w:val="24"/>
          <w:szCs w:val="24"/>
        </w:rPr>
      </w:pPr>
      <w:r>
        <w:rPr>
          <w:rFonts w:ascii="Times New Roman" w:hAnsi="Times New Roman" w:cs="Times New Roman"/>
          <w:sz w:val="24"/>
          <w:szCs w:val="24"/>
        </w:rPr>
        <w:t>штраф в размере до двухсот тысяч рублей или в размере заработной платы или иного дохода осужденного за период до восемнадцати месяцев,</w:t>
      </w:r>
    </w:p>
    <w:p w:rsidR="001D4E69" w:rsidRDefault="001D4E69" w:rsidP="001D4E69">
      <w:pPr>
        <w:numPr>
          <w:ilvl w:val="0"/>
          <w:numId w:val="1"/>
        </w:numPr>
        <w:shd w:val="clear" w:color="auto" w:fill="FFFFFF"/>
        <w:autoSpaceDE w:val="0"/>
        <w:autoSpaceDN w:val="0"/>
        <w:adjustRightInd w:val="0"/>
        <w:spacing w:after="0" w:line="240" w:lineRule="auto"/>
        <w:ind w:right="90"/>
        <w:jc w:val="both"/>
        <w:rPr>
          <w:rFonts w:ascii="Times New Roman" w:hAnsi="Times New Roman" w:cs="Times New Roman"/>
          <w:sz w:val="24"/>
          <w:szCs w:val="24"/>
        </w:rPr>
      </w:pPr>
      <w:r>
        <w:rPr>
          <w:rFonts w:ascii="Times New Roman" w:hAnsi="Times New Roman" w:cs="Times New Roman"/>
          <w:sz w:val="24"/>
          <w:szCs w:val="24"/>
        </w:rPr>
        <w:t>исправительные работы на срок до одного года,</w:t>
      </w:r>
    </w:p>
    <w:p w:rsidR="001D4E69" w:rsidRDefault="001D4E69" w:rsidP="001D4E69">
      <w:pPr>
        <w:numPr>
          <w:ilvl w:val="0"/>
          <w:numId w:val="1"/>
        </w:numPr>
        <w:shd w:val="clear" w:color="auto" w:fill="FFFFFF"/>
        <w:autoSpaceDE w:val="0"/>
        <w:autoSpaceDN w:val="0"/>
        <w:adjustRightInd w:val="0"/>
        <w:spacing w:after="0" w:line="240" w:lineRule="auto"/>
        <w:ind w:right="90"/>
        <w:jc w:val="both"/>
        <w:rPr>
          <w:rFonts w:ascii="Times New Roman" w:hAnsi="Times New Roman" w:cs="Times New Roman"/>
          <w:sz w:val="24"/>
          <w:szCs w:val="24"/>
        </w:rPr>
      </w:pPr>
      <w:r>
        <w:rPr>
          <w:rFonts w:ascii="Times New Roman" w:hAnsi="Times New Roman" w:cs="Times New Roman"/>
          <w:sz w:val="24"/>
          <w:szCs w:val="24"/>
        </w:rPr>
        <w:t>арест на срок от трех до четырех месяцев,</w:t>
      </w:r>
    </w:p>
    <w:p w:rsidR="001D4E69" w:rsidRDefault="001D4E69" w:rsidP="001D4E69">
      <w:pPr>
        <w:numPr>
          <w:ilvl w:val="0"/>
          <w:numId w:val="1"/>
        </w:numPr>
        <w:shd w:val="clear" w:color="auto" w:fill="FFFFFF"/>
        <w:autoSpaceDE w:val="0"/>
        <w:autoSpaceDN w:val="0"/>
        <w:adjustRightInd w:val="0"/>
        <w:spacing w:after="0" w:line="240" w:lineRule="auto"/>
        <w:ind w:right="90"/>
        <w:jc w:val="both"/>
        <w:rPr>
          <w:rFonts w:ascii="Times New Roman" w:hAnsi="Times New Roman" w:cs="Times New Roman"/>
          <w:sz w:val="24"/>
          <w:szCs w:val="24"/>
        </w:rPr>
      </w:pPr>
      <w:r>
        <w:rPr>
          <w:rFonts w:ascii="Times New Roman" w:hAnsi="Times New Roman" w:cs="Times New Roman"/>
          <w:sz w:val="24"/>
          <w:szCs w:val="24"/>
        </w:rPr>
        <w:t>лишение свободы на срок до трех лет.</w:t>
      </w:r>
    </w:p>
    <w:p w:rsidR="001D4E69" w:rsidRDefault="001D4E69" w:rsidP="001D4E69">
      <w:pPr>
        <w:shd w:val="clear" w:color="auto" w:fill="FFFFFF"/>
        <w:autoSpaceDE w:val="0"/>
        <w:autoSpaceDN w:val="0"/>
        <w:adjustRightInd w:val="0"/>
        <w:spacing w:after="0" w:line="240" w:lineRule="auto"/>
        <w:ind w:right="90" w:firstLine="570"/>
        <w:jc w:val="both"/>
        <w:rPr>
          <w:rFonts w:ascii="Times New Roman" w:hAnsi="Times New Roman" w:cs="Times New Roman"/>
          <w:sz w:val="24"/>
          <w:szCs w:val="24"/>
        </w:rPr>
      </w:pPr>
      <w:r>
        <w:rPr>
          <w:rFonts w:ascii="Times New Roman" w:hAnsi="Times New Roman" w:cs="Times New Roman"/>
          <w:sz w:val="24"/>
          <w:szCs w:val="24"/>
        </w:rPr>
        <w:t xml:space="preserve">На учащихся не достигшие возраста 14 лет данные виды ответственности не распространяются. Однако, не зависимо от возраста учащегося, на его родителей (в связи с отсутствием у него собственного имущества и доходов) возлагается ответственность за материальный ущерб, связанный с организацией и проведением специальных мероприятий по проверке поступивших угроз (ст. 1073, 1074 Гражданского кодекса РФ), который по оценкам специалистов составляет около </w:t>
      </w:r>
      <w:r>
        <w:rPr>
          <w:rFonts w:ascii="Times New Roman" w:hAnsi="Times New Roman" w:cs="Times New Roman"/>
          <w:b/>
          <w:bCs/>
          <w:sz w:val="24"/>
          <w:szCs w:val="24"/>
        </w:rPr>
        <w:t>50000</w:t>
      </w:r>
      <w:r>
        <w:rPr>
          <w:rFonts w:ascii="Times New Roman" w:hAnsi="Times New Roman" w:cs="Times New Roman"/>
          <w:sz w:val="24"/>
          <w:szCs w:val="24"/>
        </w:rPr>
        <w:t xml:space="preserve"> рублей в час.</w:t>
      </w:r>
    </w:p>
    <w:p w:rsidR="001D4E69" w:rsidRDefault="001D4E69" w:rsidP="001D4E69">
      <w:pPr>
        <w:shd w:val="clear" w:color="auto" w:fill="FFFFFF"/>
        <w:autoSpaceDE w:val="0"/>
        <w:autoSpaceDN w:val="0"/>
        <w:adjustRightInd w:val="0"/>
        <w:spacing w:after="0" w:line="240" w:lineRule="auto"/>
        <w:ind w:right="90" w:firstLine="570"/>
        <w:jc w:val="both"/>
        <w:rPr>
          <w:rFonts w:ascii="Times New Roman" w:hAnsi="Times New Roman" w:cs="Times New Roman"/>
          <w:sz w:val="24"/>
          <w:szCs w:val="24"/>
        </w:rPr>
      </w:pPr>
      <w:r>
        <w:rPr>
          <w:rFonts w:ascii="Times New Roman" w:hAnsi="Times New Roman" w:cs="Times New Roman"/>
          <w:sz w:val="24"/>
          <w:szCs w:val="24"/>
        </w:rPr>
        <w:t>Очевидно, что ложное сообщение о террористическом акте влечет за собой дезорганизацию образовательного процесса, а за это учащийся, достигший возраста 15 лет, может быть отчислен из образовательной организации (ч. 4 ст. 43 Федерального закона «Об образовании в Российской Федерации»).</w:t>
      </w:r>
    </w:p>
    <w:p w:rsidR="001D4E69" w:rsidRDefault="001D4E69" w:rsidP="001D4E69">
      <w:pPr>
        <w:shd w:val="clear" w:color="auto" w:fill="FFFFFF"/>
        <w:autoSpaceDE w:val="0"/>
        <w:autoSpaceDN w:val="0"/>
        <w:adjustRightInd w:val="0"/>
        <w:spacing w:after="0" w:line="240" w:lineRule="auto"/>
        <w:ind w:right="90" w:firstLine="570"/>
        <w:jc w:val="both"/>
        <w:rPr>
          <w:rFonts w:ascii="Times New Roman" w:hAnsi="Times New Roman" w:cs="Times New Roman"/>
          <w:sz w:val="24"/>
          <w:szCs w:val="24"/>
        </w:rPr>
      </w:pPr>
      <w:r>
        <w:rPr>
          <w:rFonts w:ascii="Times New Roman" w:hAnsi="Times New Roman" w:cs="Times New Roman"/>
          <w:sz w:val="24"/>
          <w:szCs w:val="24"/>
        </w:rPr>
        <w:t>Следует напомнить телефонным террористам: «Прежде, чем так шутить – подумайте!». Ведь ответственность за подобные деяния предусмотрена жесткая, а судимость и прочие негативные биографические «отметки», репутацию не украшают, а жизнь портят основательно.</w:t>
      </w:r>
    </w:p>
    <w:p w:rsidR="001D4E69" w:rsidRDefault="001D4E69" w:rsidP="001D4E69"/>
    <w:p w:rsidR="00C10E98" w:rsidRDefault="00C10E98"/>
    <w:sectPr w:rsidR="00C10E98" w:rsidSect="001D4E6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30E46"/>
    <w:multiLevelType w:val="multilevel"/>
    <w:tmpl w:val="48B23273"/>
    <w:lvl w:ilvl="0">
      <w:numFmt w:val="bullet"/>
      <w:lvlText w:val="·"/>
      <w:lvlJc w:val="left"/>
      <w:pPr>
        <w:tabs>
          <w:tab w:val="num" w:pos="1290"/>
        </w:tabs>
        <w:ind w:left="1290" w:hanging="360"/>
      </w:pPr>
      <w:rPr>
        <w:rFonts w:ascii="Symbol" w:hAnsi="Symbol" w:cs="Symbol"/>
        <w:sz w:val="24"/>
        <w:szCs w:val="24"/>
      </w:rPr>
    </w:lvl>
    <w:lvl w:ilvl="1">
      <w:numFmt w:val="bullet"/>
      <w:lvlText w:val="o"/>
      <w:lvlJc w:val="left"/>
      <w:pPr>
        <w:tabs>
          <w:tab w:val="num" w:pos="2010"/>
        </w:tabs>
        <w:ind w:left="2010" w:hanging="360"/>
      </w:pPr>
      <w:rPr>
        <w:rFonts w:ascii="Courier New" w:hAnsi="Courier New" w:cs="Courier New"/>
        <w:sz w:val="24"/>
        <w:szCs w:val="24"/>
      </w:rPr>
    </w:lvl>
    <w:lvl w:ilvl="2">
      <w:numFmt w:val="bullet"/>
      <w:lvlText w:val="§"/>
      <w:lvlJc w:val="left"/>
      <w:pPr>
        <w:tabs>
          <w:tab w:val="num" w:pos="2730"/>
        </w:tabs>
        <w:ind w:left="2730" w:hanging="360"/>
      </w:pPr>
      <w:rPr>
        <w:rFonts w:ascii="Wingdings" w:hAnsi="Wingdings" w:cs="Wingdings"/>
        <w:sz w:val="24"/>
        <w:szCs w:val="24"/>
      </w:rPr>
    </w:lvl>
    <w:lvl w:ilvl="3">
      <w:numFmt w:val="bullet"/>
      <w:lvlText w:val="·"/>
      <w:lvlJc w:val="left"/>
      <w:pPr>
        <w:tabs>
          <w:tab w:val="num" w:pos="3450"/>
        </w:tabs>
        <w:ind w:left="3450" w:hanging="360"/>
      </w:pPr>
      <w:rPr>
        <w:rFonts w:ascii="Symbol" w:hAnsi="Symbol" w:cs="Symbol"/>
        <w:sz w:val="24"/>
        <w:szCs w:val="24"/>
      </w:rPr>
    </w:lvl>
    <w:lvl w:ilvl="4">
      <w:numFmt w:val="bullet"/>
      <w:lvlText w:val="o"/>
      <w:lvlJc w:val="left"/>
      <w:pPr>
        <w:tabs>
          <w:tab w:val="num" w:pos="4170"/>
        </w:tabs>
        <w:ind w:left="4170" w:hanging="360"/>
      </w:pPr>
      <w:rPr>
        <w:rFonts w:ascii="Courier New" w:hAnsi="Courier New" w:cs="Courier New"/>
        <w:sz w:val="24"/>
        <w:szCs w:val="24"/>
      </w:rPr>
    </w:lvl>
    <w:lvl w:ilvl="5">
      <w:numFmt w:val="bullet"/>
      <w:lvlText w:val="§"/>
      <w:lvlJc w:val="left"/>
      <w:pPr>
        <w:tabs>
          <w:tab w:val="num" w:pos="4890"/>
        </w:tabs>
        <w:ind w:left="4890" w:hanging="360"/>
      </w:pPr>
      <w:rPr>
        <w:rFonts w:ascii="Wingdings" w:hAnsi="Wingdings" w:cs="Wingdings"/>
        <w:sz w:val="24"/>
        <w:szCs w:val="24"/>
      </w:rPr>
    </w:lvl>
    <w:lvl w:ilvl="6">
      <w:numFmt w:val="bullet"/>
      <w:lvlText w:val="·"/>
      <w:lvlJc w:val="left"/>
      <w:pPr>
        <w:tabs>
          <w:tab w:val="num" w:pos="5610"/>
        </w:tabs>
        <w:ind w:left="5610" w:hanging="360"/>
      </w:pPr>
      <w:rPr>
        <w:rFonts w:ascii="Symbol" w:hAnsi="Symbol" w:cs="Symbol"/>
        <w:sz w:val="24"/>
        <w:szCs w:val="24"/>
      </w:rPr>
    </w:lvl>
    <w:lvl w:ilvl="7">
      <w:numFmt w:val="bullet"/>
      <w:lvlText w:val="o"/>
      <w:lvlJc w:val="left"/>
      <w:pPr>
        <w:tabs>
          <w:tab w:val="num" w:pos="6330"/>
        </w:tabs>
        <w:ind w:left="6330" w:hanging="360"/>
      </w:pPr>
      <w:rPr>
        <w:rFonts w:ascii="Courier New" w:hAnsi="Courier New" w:cs="Courier New"/>
        <w:sz w:val="24"/>
        <w:szCs w:val="24"/>
      </w:rPr>
    </w:lvl>
    <w:lvl w:ilvl="8">
      <w:numFmt w:val="bullet"/>
      <w:lvlText w:val="§"/>
      <w:lvlJc w:val="left"/>
      <w:pPr>
        <w:tabs>
          <w:tab w:val="num" w:pos="7050"/>
        </w:tabs>
        <w:ind w:left="7050" w:hanging="360"/>
      </w:pPr>
      <w:rPr>
        <w:rFonts w:ascii="Wingdings" w:hAnsi="Wingdings" w:cs="Wingdings"/>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FELayout/>
  </w:compat>
  <w:rsids>
    <w:rsidRoot w:val="001D4E69"/>
    <w:rsid w:val="001D4E69"/>
    <w:rsid w:val="00C10E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537</Words>
  <Characters>3066</Characters>
  <Application>Microsoft Office Word</Application>
  <DocSecurity>0</DocSecurity>
  <Lines>25</Lines>
  <Paragraphs>7</Paragraphs>
  <ScaleCrop>false</ScaleCrop>
  <Company>Grizli777</Company>
  <LinksUpToDate>false</LinksUpToDate>
  <CharactersWithSpaces>3596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ASC401</dc:creator>
  <cp:keywords/>
  <dc:description/>
  <cp:lastModifiedBy>ASC401</cp:lastModifiedBy>
  <cp:revision>2</cp:revision>
  <dcterms:created xsi:type="dcterms:W3CDTF">2022-02-08T15:49:00Z</dcterms:created>
  <dcterms:modified xsi:type="dcterms:W3CDTF">2022-02-08T15:50:00Z</dcterms:modified>
</cp:coreProperties>
</file>